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7241A" w14:textId="77777777" w:rsidR="00601760" w:rsidRPr="00D57833" w:rsidRDefault="00D57833" w:rsidP="00D57833">
      <w:pPr>
        <w:jc w:val="center"/>
        <w:rPr>
          <w:b/>
          <w:sz w:val="28"/>
        </w:rPr>
      </w:pPr>
      <w:r w:rsidRPr="00D57833">
        <w:rPr>
          <w:b/>
          <w:sz w:val="28"/>
        </w:rPr>
        <w:t>NOTAS PARA EL INSTRUCTOR:</w:t>
      </w:r>
    </w:p>
    <w:p w14:paraId="0F10CD12" w14:textId="77777777" w:rsidR="00D57833" w:rsidRDefault="002D641D" w:rsidP="002D641D">
      <w:pPr>
        <w:jc w:val="center"/>
      </w:pPr>
      <w:r>
        <w:t>Este documento tiene como intención ayudarte en tu didáctica y si encuentras mejoras bienvenidas para evolucionar en equipo.</w:t>
      </w:r>
    </w:p>
    <w:p w14:paraId="1297D3EE" w14:textId="77777777" w:rsidR="002D641D" w:rsidRDefault="002D641D"/>
    <w:p w14:paraId="65AA0143" w14:textId="77777777" w:rsidR="00D57833" w:rsidRDefault="00D57833" w:rsidP="00D57833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>3.1 Actividades de reflexión inicial:</w:t>
      </w:r>
      <w:r>
        <w:rPr>
          <w:rFonts w:cs="Calibri"/>
          <w:b/>
          <w:bCs/>
          <w:sz w:val="24"/>
          <w:szCs w:val="24"/>
          <w:lang w:val="es-MX"/>
        </w:rPr>
        <w:t xml:space="preserve"> </w:t>
      </w:r>
      <w:r w:rsidRPr="005128F8">
        <w:rPr>
          <w:rFonts w:cs="Calibri"/>
          <w:b/>
          <w:bCs/>
          <w:sz w:val="24"/>
          <w:szCs w:val="24"/>
          <w:lang w:val="es-MX"/>
        </w:rPr>
        <w:t>"El Espejo Multimedia: Descubriendo lo que Consumimos"</w:t>
      </w:r>
    </w:p>
    <w:p w14:paraId="45FF6332" w14:textId="77777777" w:rsidR="002D641D" w:rsidRPr="002D641D" w:rsidRDefault="002D641D" w:rsidP="00D57833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bCs/>
          <w:sz w:val="24"/>
          <w:szCs w:val="24"/>
          <w:lang w:val="es-MX"/>
        </w:rPr>
      </w:pPr>
      <w:r w:rsidRPr="002D641D">
        <w:rPr>
          <w:rFonts w:cs="Calibri"/>
          <w:bCs/>
          <w:sz w:val="24"/>
          <w:szCs w:val="24"/>
          <w:lang w:val="es-MX"/>
        </w:rPr>
        <w:t>Esta actividad debe ser impartida en clase presencial y desarrollada el mismo día</w:t>
      </w:r>
    </w:p>
    <w:p w14:paraId="718D58AB" w14:textId="77777777" w:rsidR="00D57833" w:rsidRDefault="00D57833">
      <w:r>
        <w:t>En la actividad de reflexión inicial prepara muy bien tu clase para no poner en aviso a los aprendices y que sea una actividad “Espontanea”.</w:t>
      </w:r>
    </w:p>
    <w:p w14:paraId="568F7A5A" w14:textId="77777777" w:rsidR="00D57833" w:rsidRDefault="00D57833">
      <w:r>
        <w:t>Prepara un listado de posibles plataformas, apps etc. para que ellos recuerden donde interactuaron.</w:t>
      </w:r>
    </w:p>
    <w:p w14:paraId="5955ADA1" w14:textId="77777777" w:rsidR="002D641D" w:rsidRDefault="002D641D">
      <w:r>
        <w:t>En el paso 2 utiliza todo el tablero para crear el mapa mental del concepto, y al finalizar permite que los aprendices tomen foto de lo conseguido en grupo como evidencia de la actividad.</w:t>
      </w:r>
    </w:p>
    <w:p w14:paraId="46F2D8A6" w14:textId="77777777" w:rsidR="006128F2" w:rsidRDefault="006128F2"/>
    <w:p w14:paraId="6D6E2601" w14:textId="77777777" w:rsidR="006128F2" w:rsidRDefault="006128F2"/>
    <w:p w14:paraId="35B4DC11" w14:textId="77777777" w:rsidR="006128F2" w:rsidRDefault="006128F2" w:rsidP="006128F2">
      <w:pPr>
        <w:spacing w:after="0" w:line="240" w:lineRule="auto"/>
        <w:rPr>
          <w:rFonts w:cs="Calibri"/>
          <w:b/>
          <w:bCs/>
          <w:sz w:val="24"/>
          <w:szCs w:val="24"/>
        </w:rPr>
      </w:pPr>
      <w:r w:rsidRPr="00BE223F">
        <w:rPr>
          <w:rFonts w:cs="Calibri"/>
          <w:b/>
          <w:bCs/>
          <w:sz w:val="24"/>
          <w:szCs w:val="24"/>
        </w:rPr>
        <w:t>3.3 Actividades de contextualización e identificación de conocimientos necesarios para el aprendizaje:</w:t>
      </w:r>
    </w:p>
    <w:p w14:paraId="766B3AA2" w14:textId="77777777" w:rsidR="006128F2" w:rsidRDefault="006128F2"/>
    <w:p w14:paraId="0AB55D7A" w14:textId="77777777" w:rsidR="006128F2" w:rsidRDefault="006128F2">
      <w:r>
        <w:t>En el paso 1 divide el grupo en 4 grandes grupos para así evidenciar los primeros pasos de trabajo en equipo</w:t>
      </w:r>
      <w:r w:rsidR="007F36E5">
        <w:t xml:space="preserve"> selecciona la forma de hacerlo que consideres</w:t>
      </w:r>
    </w:p>
    <w:p w14:paraId="6ACFD846" w14:textId="77777777" w:rsidR="007F36E5" w:rsidRDefault="007F36E5">
      <w:r w:rsidRPr="00AD7CDD">
        <w:rPr>
          <w:b/>
        </w:rPr>
        <w:t>Ejemplo</w:t>
      </w:r>
      <w:r w:rsidR="00AD7CDD" w:rsidRPr="00AD7CDD">
        <w:rPr>
          <w:b/>
        </w:rPr>
        <w:t xml:space="preserve"> 1</w:t>
      </w:r>
      <w:r w:rsidRPr="00AD7CDD">
        <w:rPr>
          <w:b/>
        </w:rPr>
        <w:t>:</w:t>
      </w:r>
      <w:r>
        <w:t xml:space="preserve"> </w:t>
      </w:r>
      <w:r w:rsidRPr="007F36E5">
        <w:t>El método del "1, 2, 3, 4": Pide a los integrantes que se formen en una fila. Recorre la fila asignando un número a cada persona: "uno", "dos", "tres", "cuatro", y repite el ciclo hasta llegar al final. Luego, agrupa a todos los "unos" juntos, los "doses" juntos, y así sucesivamente.</w:t>
      </w:r>
    </w:p>
    <w:p w14:paraId="42A8F628" w14:textId="77777777" w:rsidR="00AD7CDD" w:rsidRDefault="00AD7CDD">
      <w:r w:rsidRPr="00AD7CDD">
        <w:rPr>
          <w:b/>
        </w:rPr>
        <w:t>Ejemplo 2:</w:t>
      </w:r>
      <w:r w:rsidRPr="00AD7CDD">
        <w:t xml:space="preserve"> Herramientas digitales (Aplicaciones): Usa generadores de equipos aleatorios en línea, como </w:t>
      </w:r>
      <w:hyperlink r:id="rId4" w:history="1">
        <w:proofErr w:type="spellStart"/>
        <w:r w:rsidRPr="00AD7CDD">
          <w:rPr>
            <w:rStyle w:val="Hipervnculo"/>
          </w:rPr>
          <w:t>Group</w:t>
        </w:r>
        <w:proofErr w:type="spellEnd"/>
        <w:r w:rsidRPr="00AD7CDD">
          <w:rPr>
            <w:rStyle w:val="Hipervnculo"/>
          </w:rPr>
          <w:t xml:space="preserve"> </w:t>
        </w:r>
        <w:proofErr w:type="spellStart"/>
        <w:r w:rsidRPr="00AD7CDD">
          <w:rPr>
            <w:rStyle w:val="Hipervnculo"/>
          </w:rPr>
          <w:t>generator</w:t>
        </w:r>
        <w:proofErr w:type="spellEnd"/>
      </w:hyperlink>
      <w:r w:rsidRPr="00AD7CDD">
        <w:t xml:space="preserve"> Solo ingresas la lista completa de nombres, configuras la herramienta para crear 4 grupos y ella hará la distribución al instante.</w:t>
      </w:r>
    </w:p>
    <w:p w14:paraId="66F838C4" w14:textId="77777777" w:rsidR="007B06BA" w:rsidRDefault="007B06BA">
      <w:r>
        <w:t>Al momento de dar las instrucciones del concepto en papel trata de enfatizar sobre la regla oro y ser más gráficos con ejemplos de afiches, infografías etc.</w:t>
      </w:r>
    </w:p>
    <w:p w14:paraId="5BA6A80B" w14:textId="77777777" w:rsidR="007B06BA" w:rsidRDefault="007B06BA">
      <w:r>
        <w:t>Tomar la foto de las piezas gráficas pegadas en el tablero y compartir la evidencia con el grupo</w:t>
      </w:r>
    </w:p>
    <w:p w14:paraId="23899CF8" w14:textId="77777777" w:rsidR="007B06BA" w:rsidRDefault="007B06BA"/>
    <w:p w14:paraId="715789F1" w14:textId="77777777" w:rsidR="007B06BA" w:rsidRDefault="007B06BA">
      <w:r w:rsidRPr="007B06BA">
        <w:t>3.4 Actividades de apropiación</w:t>
      </w:r>
    </w:p>
    <w:p w14:paraId="4653D710" w14:textId="77777777" w:rsidR="005F440B" w:rsidRDefault="005F440B"/>
    <w:p w14:paraId="196E6C0A" w14:textId="77777777" w:rsidR="005F440B" w:rsidRDefault="005F440B" w:rsidP="005F440B">
      <w:pPr>
        <w:spacing w:after="0" w:line="240" w:lineRule="auto"/>
        <w:jc w:val="both"/>
      </w:pPr>
      <w:r w:rsidRPr="00770AA7">
        <w:rPr>
          <w:b/>
        </w:rPr>
        <w:t xml:space="preserve">3.5 </w:t>
      </w:r>
      <w:commentRangeStart w:id="0"/>
      <w:r w:rsidRPr="00770AA7">
        <w:rPr>
          <w:b/>
        </w:rPr>
        <w:t xml:space="preserve">Actividades de Transferencia el </w:t>
      </w:r>
      <w:commentRangeEnd w:id="0"/>
      <w:r>
        <w:rPr>
          <w:rStyle w:val="Refdecomentario"/>
        </w:rPr>
        <w:commentReference w:id="0"/>
      </w:r>
      <w:r w:rsidRPr="00770AA7">
        <w:rPr>
          <w:b/>
        </w:rPr>
        <w:t>Conocimiento:</w:t>
      </w:r>
      <w:r>
        <w:rPr>
          <w:b/>
        </w:rPr>
        <w:t xml:space="preserve"> </w:t>
      </w:r>
      <w:r w:rsidRPr="00003919">
        <w:t>Reto de Agencia</w:t>
      </w:r>
      <w:r>
        <w:t>,</w:t>
      </w:r>
      <w:r w:rsidRPr="00003919">
        <w:t xml:space="preserve"> </w:t>
      </w:r>
      <w:r>
        <w:t>d</w:t>
      </w:r>
      <w:r w:rsidRPr="00003919">
        <w:t>iseñando la Estrategia Multimedia para el Sector Productivo</w:t>
      </w:r>
      <w:r>
        <w:t>.</w:t>
      </w:r>
    </w:p>
    <w:p w14:paraId="3C336C56" w14:textId="77777777" w:rsidR="005F440B" w:rsidRDefault="005F440B" w:rsidP="005F440B">
      <w:pPr>
        <w:spacing w:after="0" w:line="240" w:lineRule="auto"/>
        <w:jc w:val="both"/>
      </w:pPr>
      <w:r>
        <w:lastRenderedPageBreak/>
        <w:t xml:space="preserve">Te dejamos aquí un caso ejemplo para que lo utilices en la actividad de igual forma tienes la opción de crear tu propio caso. </w:t>
      </w:r>
    </w:p>
    <w:p w14:paraId="1BCFFBA2" w14:textId="77777777" w:rsidR="005F440B" w:rsidRDefault="005F440B" w:rsidP="005F440B">
      <w:pPr>
        <w:spacing w:after="0" w:line="240" w:lineRule="auto"/>
        <w:jc w:val="both"/>
      </w:pPr>
    </w:p>
    <w:p w14:paraId="14F527E8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1. Descripción de la Situación</w:t>
      </w:r>
      <w:r w:rsidRPr="005F440B">
        <w:t xml:space="preserve"> (El Problema del Cliente)</w:t>
      </w:r>
    </w:p>
    <w:p w14:paraId="1C08AFA6" w14:textId="77777777" w:rsidR="005F440B" w:rsidRDefault="005F440B" w:rsidP="005F440B">
      <w:pPr>
        <w:spacing w:after="0" w:line="240" w:lineRule="auto"/>
        <w:jc w:val="both"/>
      </w:pPr>
    </w:p>
    <w:p w14:paraId="144727E8" w14:textId="77777777" w:rsidR="005F440B" w:rsidRPr="005F440B" w:rsidRDefault="005F440B" w:rsidP="005F440B">
      <w:pPr>
        <w:spacing w:after="0" w:line="240" w:lineRule="auto"/>
        <w:jc w:val="both"/>
        <w:rPr>
          <w:b/>
        </w:rPr>
      </w:pPr>
      <w:r w:rsidRPr="005F440B">
        <w:rPr>
          <w:b/>
        </w:rPr>
        <w:t>Para el aprendiz</w:t>
      </w:r>
    </w:p>
    <w:p w14:paraId="08D2B664" w14:textId="77777777" w:rsidR="005F440B" w:rsidRDefault="005F440B" w:rsidP="005F440B">
      <w:pPr>
        <w:spacing w:after="0" w:line="240" w:lineRule="auto"/>
        <w:jc w:val="both"/>
      </w:pPr>
      <w:r w:rsidRPr="005F440B">
        <w:t>"Café Don Antonio" es un emprendimiento local con más de 15 años de tradición en la producción de café especial orgánico de alta calidad. Venden en su finca hotel y distribuyen a un par de tiendas locales, pero no tienen presencia fuerte en internet.</w:t>
      </w:r>
    </w:p>
    <w:p w14:paraId="16ABDC45" w14:textId="77777777" w:rsidR="005F440B" w:rsidRDefault="005F440B" w:rsidP="005F440B">
      <w:pPr>
        <w:spacing w:after="0" w:line="240" w:lineRule="auto"/>
        <w:jc w:val="both"/>
      </w:pPr>
    </w:p>
    <w:p w14:paraId="5A2DF08C" w14:textId="77777777" w:rsidR="005F440B" w:rsidRDefault="005F440B" w:rsidP="005F440B">
      <w:pPr>
        <w:spacing w:after="0" w:line="240" w:lineRule="auto"/>
        <w:jc w:val="both"/>
      </w:pPr>
      <w:r w:rsidRPr="005F440B">
        <w:t>El dueño se enfrenta a tres grandes retos que bloquean su transformación digital:</w:t>
      </w:r>
    </w:p>
    <w:p w14:paraId="2F720E84" w14:textId="77777777" w:rsidR="005F440B" w:rsidRDefault="005F440B" w:rsidP="005F440B">
      <w:pPr>
        <w:spacing w:after="0" w:line="240" w:lineRule="auto"/>
        <w:jc w:val="both"/>
      </w:pPr>
    </w:p>
    <w:p w14:paraId="45A3A7C2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Falta de ventas directas:</w:t>
      </w:r>
      <w:r w:rsidRPr="005F440B">
        <w:t xml:space="preserve"> Depende de intermediarios porque los turistas compran el café solo cuando visitan la finca.</w:t>
      </w:r>
    </w:p>
    <w:p w14:paraId="32679418" w14:textId="77777777" w:rsidR="005F440B" w:rsidRDefault="005F440B" w:rsidP="005F440B">
      <w:pPr>
        <w:spacing w:after="0" w:line="240" w:lineRule="auto"/>
        <w:jc w:val="both"/>
      </w:pPr>
    </w:p>
    <w:p w14:paraId="4AA935A9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Poca identidad corporativa</w:t>
      </w:r>
      <w:r w:rsidRPr="005F440B">
        <w:t>: Los clientes no conocen la historia del cultivo, el proceso artesanal, ni el impacto social que tiene con los recolectores de la región.</w:t>
      </w:r>
    </w:p>
    <w:p w14:paraId="587C5F2C" w14:textId="77777777" w:rsidR="005F440B" w:rsidRDefault="005F440B" w:rsidP="005F440B">
      <w:pPr>
        <w:spacing w:after="0" w:line="240" w:lineRule="auto"/>
        <w:jc w:val="both"/>
      </w:pPr>
    </w:p>
    <w:p w14:paraId="365BFF77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Desconocimiento del producto:</w:t>
      </w:r>
      <w:r w:rsidRPr="005F440B">
        <w:t xml:space="preserve"> Los clientes nuevos no saben cómo preparar correctamente un café de origen y terminan quemándolo o usando malas técnicas, lo que daña la reputación de la marca.</w:t>
      </w:r>
    </w:p>
    <w:p w14:paraId="026441F7" w14:textId="77777777" w:rsidR="005F440B" w:rsidRDefault="005F440B" w:rsidP="005F440B">
      <w:pPr>
        <w:spacing w:after="0" w:line="240" w:lineRule="auto"/>
        <w:jc w:val="both"/>
      </w:pPr>
    </w:p>
    <w:p w14:paraId="5B434A04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Público Objetivo Identificado:</w:t>
      </w:r>
      <w:r w:rsidRPr="005F440B">
        <w:t xml:space="preserve"> Jóvenes profesionales y adultos de 25 a 45 años, amantes del café </w:t>
      </w:r>
      <w:proofErr w:type="spellStart"/>
      <w:r w:rsidRPr="005F440B">
        <w:t>premium</w:t>
      </w:r>
      <w:proofErr w:type="spellEnd"/>
      <w:r w:rsidRPr="005F440B">
        <w:t>, que usan activamente redes sociales, compran en línea y valoran el comercio justo y orgánico.</w:t>
      </w:r>
    </w:p>
    <w:p w14:paraId="3F7B5884" w14:textId="77777777" w:rsidR="005F440B" w:rsidRDefault="005F440B" w:rsidP="005F440B">
      <w:pPr>
        <w:spacing w:after="0" w:line="240" w:lineRule="auto"/>
        <w:jc w:val="both"/>
      </w:pPr>
    </w:p>
    <w:p w14:paraId="79FFA15B" w14:textId="77777777" w:rsidR="005F440B" w:rsidRPr="005F440B" w:rsidRDefault="005F440B" w:rsidP="005F440B">
      <w:pPr>
        <w:spacing w:after="0" w:line="240" w:lineRule="auto"/>
        <w:jc w:val="both"/>
        <w:rPr>
          <w:b/>
        </w:rPr>
      </w:pPr>
      <w:r w:rsidRPr="005F440B">
        <w:rPr>
          <w:b/>
        </w:rPr>
        <w:t>Para el instructor</w:t>
      </w:r>
    </w:p>
    <w:p w14:paraId="5EDE255B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2. Solución Estratégica</w:t>
      </w:r>
      <w:r w:rsidRPr="005F440B">
        <w:t xml:space="preserve"> (Ejemplo de lo que la Agencia de Aprendices debe proponer)</w:t>
      </w:r>
    </w:p>
    <w:p w14:paraId="0B4BF34C" w14:textId="77777777" w:rsidR="005F440B" w:rsidRDefault="005F440B" w:rsidP="005F440B">
      <w:pPr>
        <w:spacing w:after="0" w:line="240" w:lineRule="auto"/>
        <w:jc w:val="both"/>
      </w:pPr>
      <w:r w:rsidRPr="005F440B">
        <w:t>Para solucionar las necesidades de "Café Don Antonio", la agencia plantea un ecosistema digital compuesto por tres piezas multimedia de tipologías diferentes:</w:t>
      </w:r>
    </w:p>
    <w:p w14:paraId="7BC158E9" w14:textId="77777777" w:rsidR="005F440B" w:rsidRDefault="005F440B" w:rsidP="005F440B">
      <w:pPr>
        <w:spacing w:after="0" w:line="240" w:lineRule="auto"/>
        <w:jc w:val="both"/>
      </w:pPr>
    </w:p>
    <w:p w14:paraId="437CEC96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Pieza 1:</w:t>
      </w:r>
      <w:r w:rsidRPr="005F440B">
        <w:t xml:space="preserve"> Tipología Publicitaria / </w:t>
      </w:r>
      <w:proofErr w:type="spellStart"/>
      <w:r w:rsidRPr="005F440B">
        <w:t>ComercialProducto</w:t>
      </w:r>
      <w:proofErr w:type="spellEnd"/>
      <w:r w:rsidRPr="005F440B">
        <w:t xml:space="preserve">: Una </w:t>
      </w:r>
      <w:proofErr w:type="spellStart"/>
      <w:r w:rsidRPr="005F440B">
        <w:t>Landing</w:t>
      </w:r>
      <w:proofErr w:type="spellEnd"/>
      <w:r w:rsidRPr="005F440B">
        <w:t xml:space="preserve"> Page (Página de aterrizaje) optimizada para conversión y un Banner interactivo.</w:t>
      </w:r>
    </w:p>
    <w:p w14:paraId="2A8D1FC5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Objetivo Comunicativo:</w:t>
      </w:r>
      <w:r w:rsidRPr="005F440B">
        <w:t xml:space="preserve"> Persuadir al usuario para que compre los paquetes de café directamente desde su celular, mostrando promociones y un botón de pago rápido.</w:t>
      </w:r>
    </w:p>
    <w:p w14:paraId="030883EA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Herramienta sugerida:</w:t>
      </w:r>
      <w:r w:rsidRPr="005F440B">
        <w:t xml:space="preserve"> </w:t>
      </w:r>
      <w:proofErr w:type="spellStart"/>
      <w:r w:rsidRPr="005F440B">
        <w:t>Figma</w:t>
      </w:r>
      <w:proofErr w:type="spellEnd"/>
      <w:r w:rsidRPr="005F440B">
        <w:t xml:space="preserve"> para el </w:t>
      </w:r>
      <w:proofErr w:type="spellStart"/>
      <w:r w:rsidRPr="005F440B">
        <w:t>prototipado</w:t>
      </w:r>
      <w:proofErr w:type="spellEnd"/>
      <w:r w:rsidRPr="005F440B">
        <w:t xml:space="preserve"> UX/UI y </w:t>
      </w:r>
      <w:proofErr w:type="spellStart"/>
      <w:r w:rsidRPr="005F440B">
        <w:t>Canva</w:t>
      </w:r>
      <w:proofErr w:type="spellEnd"/>
      <w:r w:rsidRPr="005F440B">
        <w:t xml:space="preserve"> para los banners gráficos.</w:t>
      </w:r>
    </w:p>
    <w:p w14:paraId="78B95616" w14:textId="77777777" w:rsidR="005F440B" w:rsidRDefault="005F440B" w:rsidP="005F440B">
      <w:pPr>
        <w:spacing w:after="0" w:line="240" w:lineRule="auto"/>
        <w:jc w:val="both"/>
      </w:pPr>
    </w:p>
    <w:p w14:paraId="79287F08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Pieza 2:</w:t>
      </w:r>
      <w:r w:rsidRPr="005F440B">
        <w:t xml:space="preserve"> Tipología Informativa / </w:t>
      </w:r>
      <w:proofErr w:type="spellStart"/>
      <w:r w:rsidRPr="005F440B">
        <w:t>CorporativaProducto</w:t>
      </w:r>
      <w:proofErr w:type="spellEnd"/>
      <w:r w:rsidRPr="005F440B">
        <w:t>: Una Infografía Interactiva Web titulada "Del Grano a la Taza: El Viaje de Don Antonio".</w:t>
      </w:r>
    </w:p>
    <w:p w14:paraId="219E3C30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 xml:space="preserve">Objetivo Comunicativo: </w:t>
      </w:r>
      <w:r w:rsidRPr="005F440B">
        <w:t>Informar de manera atractiva el proceso de cultivo, secado y tostado del café, destacando las manos de los campesinos locales para generar valor de marca e identidad.</w:t>
      </w:r>
    </w:p>
    <w:p w14:paraId="4E77AEAA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Herramienta sugerida:</w:t>
      </w:r>
      <w:r w:rsidRPr="005F440B">
        <w:t xml:space="preserve"> </w:t>
      </w:r>
      <w:proofErr w:type="spellStart"/>
      <w:r w:rsidRPr="005F440B">
        <w:t>Genially</w:t>
      </w:r>
      <w:proofErr w:type="spellEnd"/>
      <w:r w:rsidRPr="005F440B">
        <w:t xml:space="preserve"> o </w:t>
      </w:r>
      <w:proofErr w:type="spellStart"/>
      <w:r w:rsidRPr="005F440B">
        <w:t>Illustrator</w:t>
      </w:r>
      <w:proofErr w:type="spellEnd"/>
      <w:r w:rsidRPr="005F440B">
        <w:t xml:space="preserve"> para la </w:t>
      </w:r>
      <w:proofErr w:type="spellStart"/>
      <w:r w:rsidRPr="005F440B">
        <w:t>vectorización</w:t>
      </w:r>
      <w:proofErr w:type="spellEnd"/>
      <w:r w:rsidRPr="005F440B">
        <w:t xml:space="preserve"> de los activos gráficos.</w:t>
      </w:r>
    </w:p>
    <w:p w14:paraId="6074968F" w14:textId="77777777" w:rsidR="005F440B" w:rsidRDefault="005F440B" w:rsidP="005F440B">
      <w:pPr>
        <w:spacing w:after="0" w:line="240" w:lineRule="auto"/>
        <w:jc w:val="both"/>
      </w:pPr>
    </w:p>
    <w:p w14:paraId="73C0CDE1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Pieza 3:</w:t>
      </w:r>
      <w:r w:rsidRPr="005F440B">
        <w:t xml:space="preserve"> Tipología Educativa / </w:t>
      </w:r>
      <w:proofErr w:type="spellStart"/>
      <w:r w:rsidRPr="005F440B">
        <w:t>FormativaProducto</w:t>
      </w:r>
      <w:proofErr w:type="spellEnd"/>
      <w:r w:rsidRPr="005F440B">
        <w:t>: Un Video Tutorial Animado de 1 minuto titulado "¿Cómo preparar el café perfecto en prensa francesa?".</w:t>
      </w:r>
    </w:p>
    <w:p w14:paraId="46A71A16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Objetivo Comunicativo:</w:t>
      </w:r>
      <w:r w:rsidRPr="005F440B">
        <w:t xml:space="preserve"> Enseñar al cliente final la técnica exacta (grados del agua, tiempo de infusión) para consumir el producto, garantizando una excelente experiencia y fidelizando al cliente.</w:t>
      </w:r>
    </w:p>
    <w:p w14:paraId="13A0A6D2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 xml:space="preserve">Herramienta sugerida: </w:t>
      </w:r>
      <w:r w:rsidRPr="005F440B">
        <w:t xml:space="preserve">Adobe </w:t>
      </w:r>
      <w:proofErr w:type="spellStart"/>
      <w:r w:rsidRPr="005F440B">
        <w:t>Premiere</w:t>
      </w:r>
      <w:proofErr w:type="spellEnd"/>
      <w:r w:rsidRPr="005F440B">
        <w:t xml:space="preserve">, </w:t>
      </w:r>
      <w:proofErr w:type="spellStart"/>
      <w:r w:rsidRPr="005F440B">
        <w:t>CapCut</w:t>
      </w:r>
      <w:proofErr w:type="spellEnd"/>
      <w:r w:rsidRPr="005F440B">
        <w:t xml:space="preserve"> o Adobe </w:t>
      </w:r>
      <w:proofErr w:type="spellStart"/>
      <w:r w:rsidRPr="005F440B">
        <w:t>After</w:t>
      </w:r>
      <w:proofErr w:type="spellEnd"/>
      <w:r w:rsidRPr="005F440B">
        <w:t xml:space="preserve"> </w:t>
      </w:r>
      <w:proofErr w:type="spellStart"/>
      <w:r w:rsidRPr="005F440B">
        <w:t>Effects</w:t>
      </w:r>
      <w:proofErr w:type="spellEnd"/>
      <w:r w:rsidRPr="005F440B">
        <w:t xml:space="preserve"> para la edición del contenido audiovisual.</w:t>
      </w:r>
    </w:p>
    <w:p w14:paraId="152C7E30" w14:textId="77777777" w:rsidR="005F440B" w:rsidRDefault="005F440B" w:rsidP="005F440B">
      <w:pPr>
        <w:spacing w:after="0" w:line="240" w:lineRule="auto"/>
        <w:jc w:val="both"/>
      </w:pPr>
    </w:p>
    <w:p w14:paraId="66F1BE3E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3. Ejemplo de los Bocetos Requeridos</w:t>
      </w:r>
      <w:r w:rsidRPr="005F440B">
        <w:t xml:space="preserve"> (Fase de Producción Conceptual)</w:t>
      </w:r>
    </w:p>
    <w:p w14:paraId="631C4350" w14:textId="77777777" w:rsidR="005F440B" w:rsidRDefault="005F440B" w:rsidP="005F440B">
      <w:pPr>
        <w:spacing w:after="0" w:line="240" w:lineRule="auto"/>
        <w:jc w:val="both"/>
      </w:pPr>
    </w:p>
    <w:p w14:paraId="4E4F3864" w14:textId="77777777" w:rsidR="005F440B" w:rsidRDefault="005F440B" w:rsidP="005F440B">
      <w:pPr>
        <w:spacing w:after="0" w:line="240" w:lineRule="auto"/>
        <w:jc w:val="both"/>
      </w:pPr>
      <w:r w:rsidRPr="005F440B">
        <w:t xml:space="preserve">(Nota para el instructor: Explique a los aprendices que para la Pieza 3, </w:t>
      </w:r>
      <w:proofErr w:type="gramStart"/>
      <w:r w:rsidRPr="005F440B">
        <w:t>el entregable inicial</w:t>
      </w:r>
      <w:proofErr w:type="gramEnd"/>
      <w:r w:rsidRPr="005F440B">
        <w:t xml:space="preserve"> debe verse así antes de programar o editar):</w:t>
      </w:r>
    </w:p>
    <w:p w14:paraId="5033367C" w14:textId="77777777" w:rsidR="005F440B" w:rsidRDefault="005F440B" w:rsidP="005F440B">
      <w:pPr>
        <w:spacing w:after="0" w:line="240" w:lineRule="auto"/>
        <w:jc w:val="both"/>
      </w:pPr>
    </w:p>
    <w:p w14:paraId="57BE0AF0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Boceto Análogo</w:t>
      </w:r>
      <w:r w:rsidRPr="005F440B">
        <w:t xml:space="preserve"> (Hecho a mano por el aprendiz): Un dibujo rápido en la libreta que muestre un </w:t>
      </w:r>
      <w:proofErr w:type="spellStart"/>
      <w:r w:rsidRPr="005F440B">
        <w:t>storyboard</w:t>
      </w:r>
      <w:proofErr w:type="spellEnd"/>
      <w:r w:rsidRPr="005F440B">
        <w:t xml:space="preserve"> de 3 cuadros: Cuadro 1 (Persona abriendo el empaque de café), Cuadro 2 (Agua </w:t>
      </w:r>
      <w:proofErr w:type="spellStart"/>
      <w:r w:rsidRPr="005F440B">
        <w:t>virtiéndose</w:t>
      </w:r>
      <w:proofErr w:type="spellEnd"/>
      <w:r w:rsidRPr="005F440B">
        <w:t xml:space="preserve"> en la prensa con un contador de tiempo), Cuadro 3 (Taza de café humeante con el logo de la empresa).</w:t>
      </w:r>
    </w:p>
    <w:p w14:paraId="30B67580" w14:textId="77777777" w:rsidR="005F440B" w:rsidRDefault="005F440B" w:rsidP="005F440B">
      <w:pPr>
        <w:spacing w:after="0" w:line="240" w:lineRule="auto"/>
        <w:jc w:val="both"/>
      </w:pPr>
    </w:p>
    <w:p w14:paraId="62C680F2" w14:textId="77777777" w:rsidR="005F440B" w:rsidRDefault="005F440B" w:rsidP="005F440B">
      <w:pPr>
        <w:spacing w:after="0" w:line="240" w:lineRule="auto"/>
        <w:jc w:val="both"/>
      </w:pPr>
      <w:r w:rsidRPr="005F440B">
        <w:rPr>
          <w:b/>
        </w:rPr>
        <w:t>Boceto Digitalizado:</w:t>
      </w:r>
      <w:r w:rsidRPr="005F440B">
        <w:t xml:space="preserve"> El mismo </w:t>
      </w:r>
      <w:proofErr w:type="spellStart"/>
      <w:r w:rsidRPr="005F440B">
        <w:t>storyboard</w:t>
      </w:r>
      <w:proofErr w:type="spellEnd"/>
      <w:r w:rsidRPr="005F440B">
        <w:t xml:space="preserve"> o una plantilla visual maquetada digitalmente en </w:t>
      </w:r>
      <w:proofErr w:type="spellStart"/>
      <w:r w:rsidRPr="005F440B">
        <w:t>Canva</w:t>
      </w:r>
      <w:proofErr w:type="spellEnd"/>
      <w:r w:rsidRPr="005F440B">
        <w:t xml:space="preserve"> o </w:t>
      </w:r>
      <w:proofErr w:type="spellStart"/>
      <w:r w:rsidRPr="005F440B">
        <w:t>Figma</w:t>
      </w:r>
      <w:proofErr w:type="spellEnd"/>
      <w:r w:rsidRPr="005F440B">
        <w:t xml:space="preserve"> con los colores corporativos del café (marrones y verdes ecológicos), simulando la interfaz de reproducción del video.</w:t>
      </w:r>
    </w:p>
    <w:p w14:paraId="052EB8BF" w14:textId="6C7222D8" w:rsidR="00120241" w:rsidRDefault="00120241"/>
    <w:p w14:paraId="71AF9FCB" w14:textId="74867D41" w:rsidR="00120241" w:rsidRPr="00CA59D0" w:rsidRDefault="00120241">
      <w:pPr>
        <w:rPr>
          <w:b/>
          <w:sz w:val="24"/>
        </w:rPr>
      </w:pPr>
      <w:r w:rsidRPr="00CA59D0">
        <w:rPr>
          <w:b/>
          <w:sz w:val="24"/>
        </w:rPr>
        <w:t>Sobre los materiales de apoyo</w:t>
      </w:r>
      <w:bookmarkStart w:id="1" w:name="_GoBack"/>
      <w:bookmarkEnd w:id="1"/>
    </w:p>
    <w:p w14:paraId="06320204" w14:textId="072CF517" w:rsidR="00120241" w:rsidRPr="00120241" w:rsidRDefault="00120241" w:rsidP="00120241">
      <w:pPr>
        <w:spacing w:after="0" w:line="240" w:lineRule="auto"/>
        <w:jc w:val="both"/>
        <w:rPr>
          <w:b/>
        </w:rPr>
      </w:pPr>
      <w:r w:rsidRPr="00120241">
        <w:rPr>
          <w:b/>
        </w:rPr>
        <w:t>IntrocuccionAlBrief.doc</w:t>
      </w:r>
    </w:p>
    <w:p w14:paraId="62C3221C" w14:textId="5258A34E" w:rsidR="00120241" w:rsidRDefault="00120241" w:rsidP="00120241">
      <w:pPr>
        <w:spacing w:after="0" w:line="240" w:lineRule="auto"/>
        <w:jc w:val="both"/>
      </w:pPr>
      <w:r>
        <w:t xml:space="preserve">Ayuda al momento de entender al cliente, si aún el aprendiz no tiene conocimiento sobre el </w:t>
      </w:r>
      <w:proofErr w:type="spellStart"/>
      <w:r>
        <w:t>brief</w:t>
      </w:r>
      <w:proofErr w:type="spellEnd"/>
      <w:r>
        <w:t xml:space="preserve"> será una excelente oportunidad para introducir el concepto</w:t>
      </w:r>
    </w:p>
    <w:p w14:paraId="73503BFF" w14:textId="77777777" w:rsidR="00120241" w:rsidRPr="00777073" w:rsidRDefault="00120241" w:rsidP="00120241">
      <w:pPr>
        <w:spacing w:after="0" w:line="240" w:lineRule="auto"/>
        <w:jc w:val="both"/>
      </w:pPr>
    </w:p>
    <w:p w14:paraId="4783F64B" w14:textId="2D7DC2B6" w:rsidR="00120241" w:rsidRDefault="00120241" w:rsidP="00120241">
      <w:pPr>
        <w:spacing w:after="0" w:line="240" w:lineRule="auto"/>
        <w:jc w:val="both"/>
      </w:pPr>
      <w:r w:rsidRPr="00777073">
        <w:t>Guia-completa-Crazy-8.doc</w:t>
      </w:r>
    </w:p>
    <w:p w14:paraId="4CA39A55" w14:textId="0D2CB110" w:rsidR="00120241" w:rsidRDefault="00120241" w:rsidP="00120241">
      <w:pPr>
        <w:spacing w:after="0" w:line="240" w:lineRule="auto"/>
        <w:jc w:val="both"/>
      </w:pPr>
      <w:r>
        <w:t>Técnica rápida para generar ideas en varios bocetos</w:t>
      </w:r>
    </w:p>
    <w:p w14:paraId="191D60B1" w14:textId="77777777" w:rsidR="00120241" w:rsidRPr="00777073" w:rsidRDefault="00120241" w:rsidP="00120241">
      <w:pPr>
        <w:spacing w:after="0" w:line="240" w:lineRule="auto"/>
        <w:jc w:val="both"/>
      </w:pPr>
    </w:p>
    <w:p w14:paraId="2C8C86D8" w14:textId="06916EC2" w:rsidR="00120241" w:rsidRDefault="00120241" w:rsidP="00120241">
      <w:pPr>
        <w:spacing w:after="0" w:line="240" w:lineRule="auto"/>
        <w:jc w:val="both"/>
      </w:pPr>
      <w:proofErr w:type="spellStart"/>
      <w:r w:rsidRPr="00777073">
        <w:t>Figma</w:t>
      </w:r>
      <w:proofErr w:type="spellEnd"/>
      <w:r w:rsidRPr="00777073">
        <w:t xml:space="preserve"> (Acceso Educativo) </w:t>
      </w:r>
      <w:hyperlink r:id="rId7" w:history="1">
        <w:r w:rsidRPr="00777073">
          <w:rPr>
            <w:rStyle w:val="Hipervnculo"/>
          </w:rPr>
          <w:t>Clic aquí</w:t>
        </w:r>
      </w:hyperlink>
    </w:p>
    <w:p w14:paraId="1452C7F2" w14:textId="7CB71663" w:rsidR="00120241" w:rsidRDefault="00120241" w:rsidP="00120241">
      <w:pPr>
        <w:spacing w:after="0" w:line="240" w:lineRule="auto"/>
        <w:jc w:val="both"/>
      </w:pPr>
      <w:r w:rsidRPr="00120241">
        <w:t>El software estándar de la industria multimedia para pasar los bocetos de papel a diseños digitales limpios (</w:t>
      </w:r>
      <w:proofErr w:type="spellStart"/>
      <w:r w:rsidRPr="00120241">
        <w:t>Wireframes</w:t>
      </w:r>
      <w:proofErr w:type="spellEnd"/>
      <w:r w:rsidRPr="00120241">
        <w:t xml:space="preserve"> de baja fidelidad).</w:t>
      </w:r>
    </w:p>
    <w:p w14:paraId="16E2E1A8" w14:textId="77777777" w:rsidR="00120241" w:rsidRPr="00777073" w:rsidRDefault="00120241" w:rsidP="00120241">
      <w:pPr>
        <w:spacing w:after="0" w:line="240" w:lineRule="auto"/>
        <w:jc w:val="both"/>
      </w:pPr>
    </w:p>
    <w:p w14:paraId="261DE004" w14:textId="4960DE33" w:rsidR="00120241" w:rsidRDefault="00120241" w:rsidP="00120241">
      <w:pPr>
        <w:spacing w:after="0" w:line="240" w:lineRule="auto"/>
        <w:jc w:val="both"/>
      </w:pPr>
      <w:proofErr w:type="spellStart"/>
      <w:r w:rsidRPr="00777073">
        <w:t>Canva</w:t>
      </w:r>
      <w:proofErr w:type="spellEnd"/>
      <w:r w:rsidRPr="00777073">
        <w:t xml:space="preserve"> </w:t>
      </w:r>
      <w:hyperlink r:id="rId8" w:history="1">
        <w:r w:rsidRPr="00777073">
          <w:rPr>
            <w:rStyle w:val="Hipervnculo"/>
          </w:rPr>
          <w:t>Clic aquí</w:t>
        </w:r>
      </w:hyperlink>
    </w:p>
    <w:p w14:paraId="2439299D" w14:textId="6A15B370" w:rsidR="00120241" w:rsidRDefault="00120241" w:rsidP="00120241">
      <w:pPr>
        <w:spacing w:after="0" w:line="240" w:lineRule="auto"/>
        <w:jc w:val="both"/>
      </w:pPr>
      <w:r w:rsidRPr="00120241">
        <w:t>Herramientas sugeridas para estructurar de manera rápida el diseño de las piezas si el equipo prefiere un entorno más intuitivo en estas primeras semanas.</w:t>
      </w:r>
    </w:p>
    <w:p w14:paraId="5D91C267" w14:textId="77777777" w:rsidR="00120241" w:rsidRDefault="00120241" w:rsidP="00120241">
      <w:pPr>
        <w:spacing w:after="0" w:line="240" w:lineRule="auto"/>
        <w:jc w:val="both"/>
      </w:pPr>
    </w:p>
    <w:p w14:paraId="6327C13C" w14:textId="3BDBC6C7" w:rsidR="00120241" w:rsidRDefault="00120241" w:rsidP="00120241">
      <w:pPr>
        <w:spacing w:after="0" w:line="240" w:lineRule="auto"/>
        <w:jc w:val="both"/>
      </w:pPr>
      <w:proofErr w:type="spellStart"/>
      <w:r w:rsidRPr="00777073">
        <w:t>Behance</w:t>
      </w:r>
      <w:proofErr w:type="spellEnd"/>
      <w:r>
        <w:t xml:space="preserve"> </w:t>
      </w:r>
      <w:hyperlink r:id="rId9" w:history="1">
        <w:r w:rsidRPr="00777073">
          <w:rPr>
            <w:rStyle w:val="Hipervnculo"/>
          </w:rPr>
          <w:t>Clic aquí</w:t>
        </w:r>
      </w:hyperlink>
    </w:p>
    <w:p w14:paraId="7965A691" w14:textId="52DEEA10" w:rsidR="00120241" w:rsidRPr="00777073" w:rsidRDefault="00120241" w:rsidP="00120241">
      <w:pPr>
        <w:spacing w:after="0" w:line="240" w:lineRule="auto"/>
        <w:jc w:val="both"/>
      </w:pPr>
      <w:r w:rsidRPr="00120241">
        <w:t>Esto servirá para que los aprendices busquen ideas reales de cómo agencias profesionales estructuran piezas multimedia publicitarias, educativas o informativas.</w:t>
      </w:r>
    </w:p>
    <w:p w14:paraId="3EF38C48" w14:textId="20596EC4" w:rsidR="00120241" w:rsidRDefault="00120241"/>
    <w:sectPr w:rsidR="0012024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uan pablo donoso" w:date="2026-06-13T10:23:00Z" w:initials="jpd">
    <w:p w14:paraId="4AF60BFF" w14:textId="77777777" w:rsidR="005F440B" w:rsidRDefault="005F440B" w:rsidP="005F440B">
      <w:pPr>
        <w:pStyle w:val="Textocomentario"/>
      </w:pPr>
      <w:r>
        <w:rPr>
          <w:rStyle w:val="Refdecomentario"/>
        </w:rPr>
        <w:annotationRef/>
      </w:r>
      <w:r>
        <w:t>3.5 Actividades de Transferencia el Conocimiento:</w:t>
      </w:r>
    </w:p>
    <w:p w14:paraId="5C3701EA" w14:textId="77777777" w:rsidR="005F440B" w:rsidRDefault="005F440B" w:rsidP="005F440B">
      <w:pPr>
        <w:pStyle w:val="Textocomentario"/>
      </w:pPr>
      <w:r>
        <w:t>Descripción de la actividad:</w:t>
      </w:r>
    </w:p>
    <w:p w14:paraId="45514466" w14:textId="77777777" w:rsidR="005F440B" w:rsidRDefault="005F440B" w:rsidP="005F440B">
      <w:pPr>
        <w:pStyle w:val="Textocomentario"/>
      </w:pPr>
      <w:r>
        <w:t>El aprendiz desarrollará los siguientes pasos aplicados y orientadas a transferir los conocimientos adquiridos sobre las tipologías multimedia a situaciones reales o simuladas del entorno digital. Para ello, analizará casos, clasificará contenidos, argumentará decisiones y propondrá soluciones conceptuales acordes con el público objetivo y la intención comunicativa. Las actividades se realizarán de manera individual y grupal, promoviendo la reflexión, la aplicación práctica y la socialización de resultados.</w:t>
      </w:r>
    </w:p>
    <w:p w14:paraId="59B9E774" w14:textId="77777777" w:rsidR="005F440B" w:rsidRDefault="005F440B" w:rsidP="005F440B">
      <w:pPr>
        <w:pStyle w:val="Textocomentario"/>
      </w:pPr>
    </w:p>
    <w:p w14:paraId="4BF12448" w14:textId="77777777" w:rsidR="005F440B" w:rsidRDefault="005F440B" w:rsidP="005F440B">
      <w:pPr>
        <w:pStyle w:val="Textocomentario"/>
      </w:pPr>
      <w:r>
        <w:t>Paso 1: Análisis comparativo de tipologías multimedia</w:t>
      </w:r>
    </w:p>
    <w:p w14:paraId="7D09C182" w14:textId="77777777" w:rsidR="005F440B" w:rsidRDefault="005F440B" w:rsidP="005F440B">
      <w:pPr>
        <w:pStyle w:val="Textocomentario"/>
      </w:pPr>
      <w:r>
        <w:t xml:space="preserve">El aprendiz ubicará un </w:t>
      </w:r>
      <w:proofErr w:type="spellStart"/>
      <w:r>
        <w:t>compañer</w:t>
      </w:r>
      <w:proofErr w:type="spellEnd"/>
      <w:r>
        <w:t>@ y por parejas, analizan tres piezas multimedia diferentes previamente seleccionadas por el instructor: una educativa, una publicitaria y una lúdica. Debe identificar la tipología, el objetivo comunicativo, el público objetivo, los elementos multimedia presentes y la intención del mensaje. Luego socializa sus hallazgos en clase.</w:t>
      </w:r>
    </w:p>
    <w:p w14:paraId="7A5192E2" w14:textId="77777777" w:rsidR="005F440B" w:rsidRDefault="005F440B" w:rsidP="005F440B">
      <w:pPr>
        <w:pStyle w:val="Textocomentario"/>
      </w:pPr>
    </w:p>
    <w:p w14:paraId="267CCF48" w14:textId="77777777" w:rsidR="005F440B" w:rsidRDefault="005F440B" w:rsidP="005F440B">
      <w:pPr>
        <w:pStyle w:val="Textocomentario"/>
      </w:pPr>
      <w:r>
        <w:t>Producto esperado: Una matriz comparativa diligenciada y una breve sustentación oral.</w:t>
      </w:r>
    </w:p>
    <w:p w14:paraId="1D28B548" w14:textId="77777777" w:rsidR="005F440B" w:rsidRDefault="005F440B" w:rsidP="005F440B">
      <w:pPr>
        <w:pStyle w:val="Textocomentario"/>
      </w:pPr>
    </w:p>
    <w:p w14:paraId="3DBF4081" w14:textId="77777777" w:rsidR="005F440B" w:rsidRDefault="005F440B" w:rsidP="005F440B">
      <w:pPr>
        <w:pStyle w:val="Textocomentario"/>
      </w:pPr>
      <w:r>
        <w:t>Criterio de transferencia: Reconoce y argumenta la tipología multimedia de distintos productos digitales en contextos reales.</w:t>
      </w:r>
    </w:p>
    <w:p w14:paraId="6D1A7B4A" w14:textId="77777777" w:rsidR="005F440B" w:rsidRDefault="005F440B" w:rsidP="005F440B">
      <w:pPr>
        <w:pStyle w:val="Textocomentario"/>
      </w:pPr>
    </w:p>
    <w:p w14:paraId="2BF8AB56" w14:textId="77777777" w:rsidR="005F440B" w:rsidRDefault="005F440B" w:rsidP="005F440B">
      <w:pPr>
        <w:pStyle w:val="Textocomentario"/>
      </w:pPr>
      <w:r>
        <w:t>Paso 2: Clasificación y justificación de casos</w:t>
      </w:r>
    </w:p>
    <w:p w14:paraId="7DD1D9FB" w14:textId="77777777" w:rsidR="005F440B" w:rsidRDefault="005F440B" w:rsidP="005F440B">
      <w:pPr>
        <w:pStyle w:val="Textocomentario"/>
      </w:pPr>
      <w:r>
        <w:t>Descripción: Se entregan al aprendiz varios casos breves o descripciones de contenidos digitales: video tutorial, app corporativa, videojuego, banner, infografía, podcast, animación, entre otros. El estudiante debe clasificar cada caso según su tipología multimedia y justificar por qué lo ubica allí.</w:t>
      </w:r>
    </w:p>
    <w:p w14:paraId="76A466EB" w14:textId="77777777" w:rsidR="005F440B" w:rsidRDefault="005F440B" w:rsidP="005F440B">
      <w:pPr>
        <w:pStyle w:val="Textocomentario"/>
      </w:pPr>
    </w:p>
    <w:p w14:paraId="1C0D4593" w14:textId="77777777" w:rsidR="005F440B" w:rsidRDefault="005F440B" w:rsidP="005F440B">
      <w:pPr>
        <w:pStyle w:val="Textocomentario"/>
      </w:pPr>
      <w:r>
        <w:t>Producto esperado: Cuestionario o ficha resuelta con clasificación y justificación escrita.</w:t>
      </w:r>
    </w:p>
    <w:p w14:paraId="4432EA26" w14:textId="77777777" w:rsidR="005F440B" w:rsidRDefault="005F440B" w:rsidP="005F440B">
      <w:pPr>
        <w:pStyle w:val="Textocomentario"/>
      </w:pPr>
    </w:p>
    <w:p w14:paraId="704D9429" w14:textId="77777777" w:rsidR="005F440B" w:rsidRDefault="005F440B" w:rsidP="005F440B">
      <w:pPr>
        <w:pStyle w:val="Textocomentario"/>
      </w:pPr>
      <w:r>
        <w:t>Criterio de transferencia: Aplica conceptos de tipología multimedia para clasificar contenidos de uso cotidiano o profesional.</w:t>
      </w:r>
    </w:p>
    <w:p w14:paraId="6B39D95C" w14:textId="77777777" w:rsidR="005F440B" w:rsidRDefault="005F440B" w:rsidP="005F440B">
      <w:pPr>
        <w:pStyle w:val="Textocomentario"/>
      </w:pPr>
    </w:p>
    <w:p w14:paraId="255490FD" w14:textId="77777777" w:rsidR="005F440B" w:rsidRDefault="005F440B" w:rsidP="005F440B">
      <w:pPr>
        <w:pStyle w:val="Textocomentario"/>
      </w:pPr>
      <w:r>
        <w:t>Paso 3: Propuesta de contenido multimedia</w:t>
      </w:r>
    </w:p>
    <w:p w14:paraId="384B0969" w14:textId="77777777" w:rsidR="005F440B" w:rsidRDefault="005F440B" w:rsidP="005F440B">
      <w:pPr>
        <w:pStyle w:val="Textocomentario"/>
      </w:pPr>
      <w:r>
        <w:t xml:space="preserve">Descripción: El aprendiz diseña una propuesta conceptual de una pieza multimedia para una necesidad concreta: informar, enseñar, persuadir o entretener. Debe definir el tema, la tipología, el público objetivo, los recursos multimedia a utilizar y el medio de difusión. Puede presentarlo como boceto, </w:t>
      </w:r>
      <w:proofErr w:type="spellStart"/>
      <w:r>
        <w:t>storyboard</w:t>
      </w:r>
      <w:proofErr w:type="spellEnd"/>
      <w:r>
        <w:t>, ficha técnica o presentación breve.</w:t>
      </w:r>
    </w:p>
    <w:p w14:paraId="31B4D045" w14:textId="77777777" w:rsidR="005F440B" w:rsidRDefault="005F440B" w:rsidP="005F440B">
      <w:pPr>
        <w:pStyle w:val="Textocomentario"/>
      </w:pPr>
    </w:p>
    <w:p w14:paraId="00A6B9B7" w14:textId="77777777" w:rsidR="005F440B" w:rsidRDefault="005F440B" w:rsidP="005F440B">
      <w:pPr>
        <w:pStyle w:val="Textocomentario"/>
      </w:pPr>
      <w:r>
        <w:t>Producto esperado: Propuesta conceptual de una pieza multimedia.</w:t>
      </w:r>
    </w:p>
    <w:p w14:paraId="172F625F" w14:textId="77777777" w:rsidR="005F440B" w:rsidRDefault="005F440B" w:rsidP="005F440B">
      <w:pPr>
        <w:pStyle w:val="Textocomentario"/>
      </w:pPr>
      <w:r>
        <w:t>Criterio de transferencia: Relaciona intención comunicativa, público objetivo y tipología multimedia en una propuesta propia.</w:t>
      </w:r>
    </w:p>
    <w:p w14:paraId="0FDD9588" w14:textId="77777777" w:rsidR="005F440B" w:rsidRDefault="005F440B" w:rsidP="005F440B">
      <w:pPr>
        <w:pStyle w:val="Textocomentario"/>
      </w:pPr>
    </w:p>
    <w:p w14:paraId="42BE382B" w14:textId="77777777" w:rsidR="005F440B" w:rsidRDefault="005F440B" w:rsidP="005F440B">
      <w:pPr>
        <w:pStyle w:val="Textocomentario"/>
      </w:pPr>
      <w:r>
        <w:t>Paso 4: Mini estudio de caso contextualizado</w:t>
      </w:r>
    </w:p>
    <w:p w14:paraId="167D9CD5" w14:textId="77777777" w:rsidR="005F440B" w:rsidRDefault="005F440B" w:rsidP="005F440B">
      <w:pPr>
        <w:pStyle w:val="Textocomentario"/>
      </w:pPr>
      <w:r>
        <w:t>Descripción: El instructor plantea una situación: por ejemplo, una empresa, institución educativa o emprendimiento que necesita comunicar algo a su audiencia. En grupos, los aprendices determinan qué tipo de contenido multimedia sería más adecuado, por qué, qué elementos tendría y qué impacto esperan lograr.</w:t>
      </w:r>
    </w:p>
    <w:p w14:paraId="6BF65305" w14:textId="77777777" w:rsidR="005F440B" w:rsidRDefault="005F440B" w:rsidP="005F440B">
      <w:pPr>
        <w:pStyle w:val="Textocomentario"/>
      </w:pPr>
    </w:p>
    <w:p w14:paraId="63DBD722" w14:textId="77777777" w:rsidR="005F440B" w:rsidRDefault="005F440B" w:rsidP="005F440B">
      <w:pPr>
        <w:pStyle w:val="Textocomentario"/>
      </w:pPr>
      <w:r>
        <w:t>Producto esperado: Solución grupal escrita o expuesta en cartel, diapositiva o mapa visual.</w:t>
      </w:r>
    </w:p>
    <w:p w14:paraId="03D917FC" w14:textId="77777777" w:rsidR="005F440B" w:rsidRDefault="005F440B" w:rsidP="005F440B">
      <w:pPr>
        <w:pStyle w:val="Textocomentario"/>
      </w:pPr>
    </w:p>
    <w:p w14:paraId="3A79CFDA" w14:textId="77777777" w:rsidR="005F440B" w:rsidRDefault="005F440B" w:rsidP="005F440B">
      <w:pPr>
        <w:pStyle w:val="Textocomentario"/>
      </w:pPr>
      <w:r>
        <w:t>Criterio de transferencia: Toma decisiones argumentadas sobre el uso de contenidos multimedia en un contexto determinado.</w:t>
      </w:r>
    </w:p>
    <w:p w14:paraId="6E27A599" w14:textId="77777777" w:rsidR="005F440B" w:rsidRDefault="005F440B" w:rsidP="005F440B">
      <w:pPr>
        <w:pStyle w:val="Textocomentario"/>
      </w:pPr>
    </w:p>
    <w:p w14:paraId="0208E2C2" w14:textId="77777777" w:rsidR="005F440B" w:rsidRDefault="005F440B" w:rsidP="005F440B">
      <w:pPr>
        <w:pStyle w:val="Textocomentario"/>
      </w:pPr>
      <w:r>
        <w:t>Paso 5: Curaduría de ejemplos del entorno</w:t>
      </w:r>
    </w:p>
    <w:p w14:paraId="29EFEFD7" w14:textId="77777777" w:rsidR="005F440B" w:rsidRDefault="005F440B" w:rsidP="005F440B">
      <w:pPr>
        <w:pStyle w:val="Textocomentario"/>
      </w:pPr>
      <w:r>
        <w:t>Descripción: Cada aprendiz recopila ejemplos reales de contenidos multimedia que use en su vida diaria: redes sociales, plataformas educativas, sitios web, apps, publicidad digital, etc. Luego los organiza por tipologías y explica qué función cumplen y a qué público están dirigidos.</w:t>
      </w:r>
    </w:p>
    <w:p w14:paraId="74D0C9E5" w14:textId="77777777" w:rsidR="005F440B" w:rsidRDefault="005F440B" w:rsidP="005F440B">
      <w:pPr>
        <w:pStyle w:val="Textocomentario"/>
      </w:pPr>
    </w:p>
    <w:p w14:paraId="08DE4F47" w14:textId="77777777" w:rsidR="005F440B" w:rsidRDefault="005F440B" w:rsidP="005F440B">
      <w:pPr>
        <w:pStyle w:val="Textocomentario"/>
      </w:pPr>
      <w:r>
        <w:t>Producto esperado: Portafolio breve o galería digital de ejemplos clasificados.</w:t>
      </w:r>
    </w:p>
    <w:p w14:paraId="53941EA6" w14:textId="77777777" w:rsidR="005F440B" w:rsidRDefault="005F440B" w:rsidP="005F440B">
      <w:pPr>
        <w:pStyle w:val="Textocomentario"/>
      </w:pPr>
    </w:p>
    <w:p w14:paraId="7468A78F" w14:textId="77777777" w:rsidR="005F440B" w:rsidRDefault="005F440B" w:rsidP="005F440B">
      <w:pPr>
        <w:pStyle w:val="Textocomentario"/>
      </w:pPr>
      <w:r>
        <w:t>Criterio de transferencia: Conecta los conceptos trabajados en clase con su experiencia cotidiana y el entorno digital.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468A78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 pablo donoso">
    <w15:presenceInfo w15:providerId="Windows Live" w15:userId="c0a8ad10eace1c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833"/>
    <w:rsid w:val="00120241"/>
    <w:rsid w:val="002D641D"/>
    <w:rsid w:val="005F440B"/>
    <w:rsid w:val="00601760"/>
    <w:rsid w:val="006128F2"/>
    <w:rsid w:val="00633F52"/>
    <w:rsid w:val="007B06BA"/>
    <w:rsid w:val="007F36E5"/>
    <w:rsid w:val="0080115D"/>
    <w:rsid w:val="00AD7CDD"/>
    <w:rsid w:val="00CA59D0"/>
    <w:rsid w:val="00D2116E"/>
    <w:rsid w:val="00D57833"/>
    <w:rsid w:val="00D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00D0A"/>
  <w15:chartTrackingRefBased/>
  <w15:docId w15:val="{05020601-3A59-4C12-AA63-9C7A0BB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D7CDD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5F440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F440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F440B"/>
    <w:rPr>
      <w:rFonts w:ascii="Calibri" w:eastAsia="Calibri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4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44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05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34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86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60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495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55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208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1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062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449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va.com/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figma.com/es-la/education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11" Type="http://schemas.microsoft.com/office/2011/relationships/people" Target="people.xml"/><Relationship Id="rId5" Type="http://schemas.openxmlformats.org/officeDocument/2006/relationships/comments" Target="comment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hyperlink" Target="https://www.classtools.net/random-group-generator/" TargetMode="External"/><Relationship Id="rId9" Type="http://schemas.openxmlformats.org/officeDocument/2006/relationships/hyperlink" Target="https://www.behance.net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058018399FE84A8BF46B52A1519271" ma:contentTypeVersion="12" ma:contentTypeDescription="Create a new document." ma:contentTypeScope="" ma:versionID="d8de41594629dde183bf2987fe3f5e4a">
  <xsd:schema xmlns:xsd="http://www.w3.org/2001/XMLSchema" xmlns:xs="http://www.w3.org/2001/XMLSchema" xmlns:p="http://schemas.microsoft.com/office/2006/metadata/properties" xmlns:ns2="89927e0f-fadf-4a65-8392-27ed2f170196" xmlns:ns3="e428fd5a-e82b-4f31-b27b-be8c79e274e6" targetNamespace="http://schemas.microsoft.com/office/2006/metadata/properties" ma:root="true" ma:fieldsID="3a636e3d4546ac6e776e12e09011f35a" ns2:_="" ns3:_="">
    <xsd:import namespace="89927e0f-fadf-4a65-8392-27ed2f170196"/>
    <xsd:import namespace="e428fd5a-e82b-4f31-b27b-be8c79e27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27e0f-fadf-4a65-8392-27ed2f1701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8fd5a-e82b-4f31-b27b-be8c79e274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a4534fa-e6bc-4a42-a96b-8e6863ef8e53}" ma:internalName="TaxCatchAll" ma:showField="CatchAllData" ma:web="e428fd5a-e82b-4f31-b27b-be8c79e274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28fd5a-e82b-4f31-b27b-be8c79e274e6" xsi:nil="true"/>
    <lcf76f155ced4ddcb4097134ff3c332f xmlns="89927e0f-fadf-4a65-8392-27ed2f1701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C2AFDD-686A-466A-94BE-52B8D000E8B8}"/>
</file>

<file path=customXml/itemProps2.xml><?xml version="1.0" encoding="utf-8"?>
<ds:datastoreItem xmlns:ds="http://schemas.openxmlformats.org/officeDocument/2006/customXml" ds:itemID="{2AF4F26D-A3F9-4E67-A3BF-181DBB6F77F2}"/>
</file>

<file path=customXml/itemProps3.xml><?xml version="1.0" encoding="utf-8"?>
<ds:datastoreItem xmlns:ds="http://schemas.openxmlformats.org/officeDocument/2006/customXml" ds:itemID="{1983A238-710A-4AD5-AE3F-094B9682AE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3</Pages>
  <Words>998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donoso</dc:creator>
  <cp:keywords/>
  <dc:description/>
  <cp:lastModifiedBy>juan pablo donoso</cp:lastModifiedBy>
  <cp:revision>10</cp:revision>
  <dcterms:created xsi:type="dcterms:W3CDTF">2026-06-11T17:11:00Z</dcterms:created>
  <dcterms:modified xsi:type="dcterms:W3CDTF">2026-06-14T21:35:00Z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0x01010099058018399FE84A8BF46B52A1519271</vt:lpwstr>
  </property>
</Properties>
</file>